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D7078" w14:textId="77777777" w:rsidR="00173033" w:rsidRPr="00F74E27" w:rsidRDefault="00344164" w:rsidP="00344164">
      <w:pPr>
        <w:spacing w:line="240" w:lineRule="auto"/>
        <w:rPr>
          <w:b/>
        </w:rPr>
      </w:pPr>
      <w:bookmarkStart w:id="0" w:name="BkmStart"/>
      <w:bookmarkEnd w:id="0"/>
      <w:r w:rsidRPr="00F74E27">
        <w:rPr>
          <w:b/>
        </w:rPr>
        <w:t>MEDIENINFORMATION</w:t>
      </w:r>
    </w:p>
    <w:p w14:paraId="09D055A2" w14:textId="77777777" w:rsidR="00344164" w:rsidRDefault="00344164" w:rsidP="00344164">
      <w:pPr>
        <w:spacing w:line="240" w:lineRule="auto"/>
      </w:pPr>
    </w:p>
    <w:p w14:paraId="1871EE81" w14:textId="77777777" w:rsidR="00442CB5" w:rsidRDefault="00442CB5" w:rsidP="00344164">
      <w:pPr>
        <w:spacing w:line="240" w:lineRule="auto"/>
      </w:pPr>
    </w:p>
    <w:p w14:paraId="65D77A18" w14:textId="275E76C2" w:rsidR="00442CB5" w:rsidRPr="003D5252" w:rsidRDefault="003D5252" w:rsidP="00442CB5">
      <w:pPr>
        <w:spacing w:line="240" w:lineRule="auto"/>
        <w:rPr>
          <w:b/>
          <w:bCs/>
          <w:szCs w:val="22"/>
        </w:rPr>
      </w:pPr>
      <w:r w:rsidRPr="003D5252">
        <w:rPr>
          <w:b/>
          <w:bCs/>
          <w:szCs w:val="22"/>
        </w:rPr>
        <w:t>Abstimmung vom 24. November zur Sicherung der Nationalstrassen</w:t>
      </w:r>
    </w:p>
    <w:p w14:paraId="1673DC9D" w14:textId="77777777" w:rsidR="00442CB5" w:rsidRDefault="00442CB5" w:rsidP="00442CB5">
      <w:pPr>
        <w:spacing w:line="240" w:lineRule="auto"/>
        <w:rPr>
          <w:b/>
        </w:rPr>
      </w:pPr>
    </w:p>
    <w:p w14:paraId="26D33B0E" w14:textId="49DFE454" w:rsidR="00344164" w:rsidRDefault="0033315A" w:rsidP="00344164">
      <w:pPr>
        <w:spacing w:line="240" w:lineRule="auto"/>
      </w:pPr>
      <w:r>
        <w:rPr>
          <w:b/>
          <w:sz w:val="32"/>
          <w:szCs w:val="32"/>
        </w:rPr>
        <w:t xml:space="preserve">Der </w:t>
      </w:r>
      <w:r w:rsidR="004A0550" w:rsidRPr="004A0550">
        <w:rPr>
          <w:b/>
          <w:sz w:val="32"/>
          <w:szCs w:val="32"/>
        </w:rPr>
        <w:t>AGVS bedauert das Nein zur STEP-Vorlage</w:t>
      </w:r>
    </w:p>
    <w:p w14:paraId="108D5BA2" w14:textId="77777777" w:rsidR="00344164" w:rsidRDefault="00344164" w:rsidP="00344164">
      <w:pPr>
        <w:spacing w:line="240" w:lineRule="auto"/>
        <w:rPr>
          <w:b/>
        </w:rPr>
      </w:pPr>
    </w:p>
    <w:p w14:paraId="03E761D4" w14:textId="77777777" w:rsidR="009A11B8" w:rsidRPr="009A11B8" w:rsidRDefault="009A11B8" w:rsidP="009A11B8">
      <w:pPr>
        <w:spacing w:line="240" w:lineRule="auto"/>
        <w:rPr>
          <w:b/>
          <w:bCs/>
          <w:i/>
          <w:sz w:val="19"/>
          <w:szCs w:val="19"/>
        </w:rPr>
      </w:pPr>
      <w:r w:rsidRPr="009A11B8">
        <w:rPr>
          <w:b/>
          <w:i/>
          <w:sz w:val="19"/>
          <w:szCs w:val="19"/>
        </w:rPr>
        <w:t xml:space="preserve">Bern, 24. November 2024 – Der AGVS hat zusammen mit dem breit abgestützten Komitee «Ja zur Sicherung der Nationalstrassen» für eine </w:t>
      </w:r>
      <w:r w:rsidRPr="009A11B8">
        <w:rPr>
          <w:b/>
          <w:bCs/>
          <w:i/>
          <w:iCs/>
          <w:sz w:val="19"/>
          <w:szCs w:val="19"/>
        </w:rPr>
        <w:t>gezielte Engpassbeseitigung auf den Nationalstrassen gekämpft und bedauert es daher sehr, dass die STEP-Vorlage an der Urne von einer Mehrheit des Volkes abgelehnt wurde.</w:t>
      </w:r>
    </w:p>
    <w:p w14:paraId="211BA6C9" w14:textId="77777777" w:rsidR="004A0550" w:rsidRDefault="004A0550" w:rsidP="00344164">
      <w:pPr>
        <w:spacing w:line="240" w:lineRule="auto"/>
        <w:rPr>
          <w:b/>
          <w:sz w:val="19"/>
          <w:szCs w:val="19"/>
        </w:rPr>
      </w:pPr>
    </w:p>
    <w:p w14:paraId="25197A32" w14:textId="77777777" w:rsidR="009A11B8" w:rsidRPr="00B923BA" w:rsidRDefault="009A11B8" w:rsidP="009A11B8">
      <w:pPr>
        <w:spacing w:line="240" w:lineRule="auto"/>
        <w:rPr>
          <w:sz w:val="18"/>
          <w:szCs w:val="18"/>
        </w:rPr>
      </w:pPr>
      <w:r w:rsidRPr="00B923BA">
        <w:rPr>
          <w:sz w:val="18"/>
          <w:szCs w:val="18"/>
        </w:rPr>
        <w:t>Denn mit dem heutigen Nein an der Urne ist nichts gewonnen. In diesen Tagen haben die Staus auf unseren Nationalstrassen den Spitzenwert vom letzten Jahr bereits übertroffen. Die hohen Kosten, welche damit verbunden sind, belasten weiterhin unsere KMU und die Bevölkerung. Dabei hatten es die Gegnerinnen und Gegner der Vorlage versäumt aufzuzeigen, wie sich die stark wachsende Zahl an Staustunden senken lässt. Sie verschliessen die Augen vor der Tatsache, dass wir mit einer Strasseninfrastruktur leben müssen, welche vor 60 Jahren geplant wurde. Unser Wohlstand hängt von einer funktionierenden Verkehrsinfrastruktur ab, sei es auf der Schiene, auf der Strasse oder im Langsamverkehr. «Nun geht es darum, die Gegnerinnen und Gegner des Ausbaus in die Pflicht zu nehmen», macht AGVS-Zentralpräsident Thomas Hurter klar. «Sie müssen nun garantierten, dass die Schweiz doch vorwärts kommt! Schliesslich ist es viel ökologischer und auch ökonomischer, wenn der Verkehr rollt – und zwar unabhängig vom Antrieb der Fahrzeuge», so Hurter weiter. Denn auch Elektro-Fahrzeuge bräuchten Strassen.</w:t>
      </w:r>
    </w:p>
    <w:p w14:paraId="5D71A428" w14:textId="77777777" w:rsidR="009A11B8" w:rsidRPr="00B923BA" w:rsidRDefault="009A11B8" w:rsidP="009A11B8">
      <w:pPr>
        <w:spacing w:line="240" w:lineRule="auto"/>
        <w:rPr>
          <w:sz w:val="18"/>
          <w:szCs w:val="18"/>
        </w:rPr>
      </w:pPr>
    </w:p>
    <w:p w14:paraId="6BB3841F" w14:textId="0E09F5B9" w:rsidR="009A11B8" w:rsidRPr="00B923BA" w:rsidRDefault="009A11B8" w:rsidP="009A11B8">
      <w:pPr>
        <w:spacing w:line="240" w:lineRule="auto"/>
        <w:rPr>
          <w:sz w:val="18"/>
          <w:szCs w:val="18"/>
        </w:rPr>
      </w:pPr>
      <w:r w:rsidRPr="00B923BA">
        <w:rPr>
          <w:sz w:val="18"/>
          <w:szCs w:val="18"/>
        </w:rPr>
        <w:t>Der Verkehr ist ein Gesamtsystem, und die Bedürfnisse an die Mobilität steigen stetig. Wer dies nicht wahrhaben will, verkennt die Realität. Solange die Engpässe nicht behoben werden, stehen Personen und Güter weiterhin im Stau. Das kostet den Wirtschaftsstandort Schweiz jedes Jahr Milliarden an verlorener Produktivität. Damit besteht weiterhin dringender Handlungsbedarf. Zudem war der nun abgelehnte Ausbauschritt 2023 Teil einer rollenden Planung des Bundes für die Nationalstrassen. Diese Planung wird parallel zum strategischen Entwicklungsprogramm für die Bahninfrastruktur vorangetrieben und stellt als Gesamtkonzept Verkehr auf Bundesebene eine effiziente Verkehrsinfrastruktur für unser Land sicher, wo sich Strasse und Schiene gegenseitig ergänzen. «</w:t>
      </w:r>
      <w:r w:rsidR="002317A4" w:rsidRPr="00B923BA">
        <w:rPr>
          <w:sz w:val="18"/>
          <w:szCs w:val="18"/>
        </w:rPr>
        <w:t xml:space="preserve">Wichtig ist: </w:t>
      </w:r>
      <w:r w:rsidRPr="00B923BA">
        <w:rPr>
          <w:sz w:val="18"/>
          <w:szCs w:val="18"/>
        </w:rPr>
        <w:t>Diese</w:t>
      </w:r>
      <w:r w:rsidR="002317A4" w:rsidRPr="00B923BA">
        <w:rPr>
          <w:sz w:val="18"/>
          <w:szCs w:val="18"/>
        </w:rPr>
        <w:t>s Nein bezieht sich auf die sechs Ausbauschritte der STEP</w:t>
      </w:r>
      <w:r w:rsidR="0007594A" w:rsidRPr="00B923BA">
        <w:rPr>
          <w:sz w:val="18"/>
          <w:szCs w:val="18"/>
        </w:rPr>
        <w:t>-</w:t>
      </w:r>
      <w:r w:rsidR="002317A4" w:rsidRPr="00B923BA">
        <w:rPr>
          <w:sz w:val="18"/>
          <w:szCs w:val="18"/>
        </w:rPr>
        <w:t>Vorlage</w:t>
      </w:r>
      <w:r w:rsidR="0007594A" w:rsidRPr="00B923BA">
        <w:rPr>
          <w:sz w:val="18"/>
          <w:szCs w:val="18"/>
        </w:rPr>
        <w:t>.</w:t>
      </w:r>
      <w:r w:rsidR="002317A4" w:rsidRPr="00B923BA">
        <w:rPr>
          <w:sz w:val="18"/>
          <w:szCs w:val="18"/>
        </w:rPr>
        <w:t xml:space="preserve"> Es stellt die grundsätzliche Verkehrsplanung und den vom Volk ebenfalls an der Urne beschlossenen Weg zur Finanzierung von Strasse und Schiene durch den Nationalstrassen- und Agglomerationsverkehrsfonds (NAF) und Bahninfrastrukturfonds (BIF) nicht in Frage», </w:t>
      </w:r>
      <w:r w:rsidR="0007594A" w:rsidRPr="00B923BA">
        <w:rPr>
          <w:sz w:val="18"/>
          <w:szCs w:val="18"/>
        </w:rPr>
        <w:t>legt</w:t>
      </w:r>
      <w:r w:rsidR="002317A4" w:rsidRPr="00B923BA">
        <w:rPr>
          <w:sz w:val="18"/>
          <w:szCs w:val="18"/>
        </w:rPr>
        <w:t xml:space="preserve"> </w:t>
      </w:r>
      <w:r w:rsidRPr="00B923BA">
        <w:rPr>
          <w:sz w:val="18"/>
          <w:szCs w:val="18"/>
        </w:rPr>
        <w:t>Thomas Hurter</w:t>
      </w:r>
      <w:r w:rsidR="002317A4" w:rsidRPr="00B923BA">
        <w:rPr>
          <w:sz w:val="18"/>
          <w:szCs w:val="18"/>
        </w:rPr>
        <w:t xml:space="preserve"> dar</w:t>
      </w:r>
      <w:r w:rsidRPr="00B923BA">
        <w:rPr>
          <w:sz w:val="18"/>
          <w:szCs w:val="18"/>
        </w:rPr>
        <w:t>.</w:t>
      </w:r>
    </w:p>
    <w:p w14:paraId="60E08130" w14:textId="77777777" w:rsidR="009A11B8" w:rsidRPr="00B923BA" w:rsidRDefault="009A11B8" w:rsidP="009A11B8">
      <w:pPr>
        <w:spacing w:line="240" w:lineRule="auto"/>
        <w:rPr>
          <w:sz w:val="18"/>
          <w:szCs w:val="18"/>
        </w:rPr>
      </w:pPr>
    </w:p>
    <w:p w14:paraId="3B5745D2" w14:textId="05A1B516" w:rsidR="0007594A" w:rsidRPr="00B923BA" w:rsidRDefault="009A11B8" w:rsidP="0007594A">
      <w:pPr>
        <w:spacing w:line="240" w:lineRule="auto"/>
        <w:rPr>
          <w:sz w:val="18"/>
          <w:szCs w:val="18"/>
        </w:rPr>
      </w:pPr>
      <w:r w:rsidRPr="00B923BA">
        <w:rPr>
          <w:sz w:val="18"/>
          <w:szCs w:val="18"/>
        </w:rPr>
        <w:t xml:space="preserve">Der AGVS wird sich zusammen mit seinen Partnerorganisationen aus dem Ja-Komitee </w:t>
      </w:r>
      <w:r w:rsidR="00B923BA">
        <w:rPr>
          <w:sz w:val="18"/>
          <w:szCs w:val="18"/>
        </w:rPr>
        <w:t xml:space="preserve">nun </w:t>
      </w:r>
      <w:r w:rsidRPr="00B923BA">
        <w:rPr>
          <w:sz w:val="18"/>
          <w:szCs w:val="18"/>
        </w:rPr>
        <w:t>dafür einsetzen, dass das Autogewerbe und der motorisierte Individualverkehr durch den jetzigen Volksentscheid nicht unnötig zu leiden haben und dass der Verkehr auf Schweizer Strassen unabhängig von Technologien, Energien und Mobilitätsformen weiterhin sicher rollen kann.</w:t>
      </w:r>
      <w:r w:rsidR="0007594A" w:rsidRPr="00B923BA">
        <w:rPr>
          <w:sz w:val="18"/>
          <w:szCs w:val="18"/>
        </w:rPr>
        <w:t xml:space="preserve"> «Das heutige Nein ist </w:t>
      </w:r>
      <w:r w:rsidR="00B923BA">
        <w:rPr>
          <w:sz w:val="18"/>
          <w:szCs w:val="18"/>
        </w:rPr>
        <w:t xml:space="preserve">zwar </w:t>
      </w:r>
      <w:r w:rsidR="0007594A" w:rsidRPr="00B923BA">
        <w:rPr>
          <w:sz w:val="18"/>
          <w:szCs w:val="18"/>
        </w:rPr>
        <w:t>ein Dämpfer auf dem Weg zu einer modernen Strasseninfrastruktur. Dennoch müssen wir sicherstellen, dass wir einen verlässlichen Personen- und Gütertransport gewährleisten und vor allem auch die Sicherheit auf unseren Strassen weiter verbessern können», so Thomas Hurter abschliessend.</w:t>
      </w:r>
    </w:p>
    <w:p w14:paraId="1FC8E5E2" w14:textId="1E1E6F45" w:rsidR="009A11B8" w:rsidRPr="009A11B8" w:rsidRDefault="009A11B8" w:rsidP="009A11B8">
      <w:pPr>
        <w:spacing w:line="240" w:lineRule="auto"/>
        <w:rPr>
          <w:sz w:val="19"/>
          <w:szCs w:val="19"/>
        </w:rPr>
      </w:pPr>
    </w:p>
    <w:p w14:paraId="211C9B62" w14:textId="7919B5C4" w:rsidR="00B356AA" w:rsidRPr="003D5252" w:rsidRDefault="003D5252" w:rsidP="00B356AA">
      <w:pPr>
        <w:pStyle w:val="fuerFragenkursiv"/>
        <w:spacing w:line="240" w:lineRule="auto"/>
        <w:ind w:right="-114"/>
        <w:rPr>
          <w:color w:val="000000" w:themeColor="text1"/>
          <w:sz w:val="16"/>
          <w:szCs w:val="16"/>
        </w:rPr>
      </w:pPr>
      <w:bookmarkStart w:id="1" w:name="OLE_LINK1"/>
      <w:bookmarkStart w:id="2" w:name="OLE_LINK2"/>
      <w:r w:rsidRPr="003D5252">
        <w:rPr>
          <w:b/>
          <w:color w:val="000000" w:themeColor="text1"/>
          <w:sz w:val="16"/>
          <w:szCs w:val="16"/>
        </w:rPr>
        <w:t>Weitere Informationen</w:t>
      </w:r>
      <w:r w:rsidRPr="003D5252">
        <w:rPr>
          <w:color w:val="000000" w:themeColor="text1"/>
          <w:sz w:val="16"/>
          <w:szCs w:val="16"/>
        </w:rPr>
        <w:t xml:space="preserve"> erhalten Sie von Monique Baldinger, Sekretariat Geschäftsleitung &amp; Kommunikation, Telefon </w:t>
      </w:r>
      <w:r w:rsidRPr="003D5252">
        <w:rPr>
          <w:rFonts w:cs="Arial"/>
          <w:bCs/>
          <w:color w:val="000000" w:themeColor="text1"/>
          <w:sz w:val="16"/>
          <w:szCs w:val="16"/>
        </w:rPr>
        <w:t xml:space="preserve">031 307 15 26, </w:t>
      </w:r>
      <w:r w:rsidR="004A0550">
        <w:rPr>
          <w:rFonts w:cs="Arial"/>
          <w:bCs/>
          <w:color w:val="000000" w:themeColor="text1"/>
          <w:sz w:val="16"/>
          <w:szCs w:val="16"/>
        </w:rPr>
        <w:br/>
      </w:r>
      <w:r w:rsidRPr="003D5252">
        <w:rPr>
          <w:color w:val="000000" w:themeColor="text1"/>
          <w:sz w:val="16"/>
          <w:szCs w:val="16"/>
        </w:rPr>
        <w:t xml:space="preserve">E-Mail </w:t>
      </w:r>
      <w:hyperlink r:id="rId6" w:history="1">
        <w:r w:rsidRPr="003D5252">
          <w:rPr>
            <w:rStyle w:val="Hyperlink"/>
            <w:color w:val="000000" w:themeColor="text1"/>
            <w:sz w:val="16"/>
            <w:szCs w:val="16"/>
          </w:rPr>
          <w:t>monique.baldinger@agvs-upsa.ch</w:t>
        </w:r>
      </w:hyperlink>
      <w:r w:rsidRPr="003D5252">
        <w:rPr>
          <w:color w:val="000000" w:themeColor="text1"/>
          <w:sz w:val="16"/>
          <w:szCs w:val="16"/>
        </w:rPr>
        <w:t>.</w:t>
      </w:r>
    </w:p>
    <w:p w14:paraId="6181CB54" w14:textId="77777777" w:rsidR="00B356AA" w:rsidRPr="00812F56" w:rsidRDefault="00B356AA" w:rsidP="00B356AA">
      <w:pPr>
        <w:pStyle w:val="fuerFragenkursiv"/>
        <w:spacing w:line="240" w:lineRule="auto"/>
        <w:rPr>
          <w:iCs w:val="0"/>
          <w:color w:val="000000"/>
          <w:sz w:val="16"/>
          <w:szCs w:val="16"/>
        </w:rPr>
      </w:pPr>
    </w:p>
    <w:p w14:paraId="4B62465B" w14:textId="77777777" w:rsidR="00344164" w:rsidRPr="00044A02" w:rsidRDefault="00344164" w:rsidP="00044A02">
      <w:pPr>
        <w:spacing w:line="240" w:lineRule="auto"/>
        <w:ind w:right="-114"/>
        <w:rPr>
          <w:i/>
          <w:color w:val="000000"/>
          <w:sz w:val="16"/>
          <w:szCs w:val="16"/>
        </w:rPr>
      </w:pPr>
    </w:p>
    <w:p w14:paraId="57CF8AF5" w14:textId="77777777" w:rsidR="003D5252" w:rsidRPr="00C10627" w:rsidRDefault="003D5252" w:rsidP="003D5252">
      <w:pPr>
        <w:spacing w:line="180" w:lineRule="atLeast"/>
        <w:rPr>
          <w:rFonts w:cs="Arial"/>
          <w:b/>
          <w:i/>
          <w:iCs/>
          <w:sz w:val="16"/>
          <w:szCs w:val="16"/>
        </w:rPr>
      </w:pPr>
      <w:r w:rsidRPr="00806558">
        <w:rPr>
          <w:rFonts w:cs="Arial"/>
          <w:b/>
          <w:i/>
          <w:iCs/>
          <w:sz w:val="16"/>
          <w:szCs w:val="16"/>
        </w:rPr>
        <w:t xml:space="preserve">Der </w:t>
      </w:r>
      <w:r w:rsidRPr="00C10627">
        <w:rPr>
          <w:rFonts w:cs="Arial"/>
          <w:b/>
          <w:i/>
          <w:iCs/>
          <w:sz w:val="16"/>
          <w:szCs w:val="16"/>
        </w:rPr>
        <w:t>Auto Gewerbe Verband Schweiz (AGVS)</w:t>
      </w:r>
    </w:p>
    <w:p w14:paraId="5D37E6C1" w14:textId="5012CBA5" w:rsidR="00344164" w:rsidRPr="00DC1198" w:rsidRDefault="003D5252" w:rsidP="003D5252">
      <w:pPr>
        <w:spacing w:line="180" w:lineRule="atLeast"/>
        <w:rPr>
          <w:rFonts w:cs="Arial"/>
          <w:i/>
          <w:iCs/>
          <w:sz w:val="16"/>
          <w:szCs w:val="16"/>
        </w:rPr>
      </w:pPr>
      <w:r w:rsidRPr="00C10627">
        <w:rPr>
          <w:i/>
          <w:iCs/>
          <w:sz w:val="16"/>
          <w:szCs w:val="16"/>
        </w:rPr>
        <w:t>Das Schweizer Autogewerbe ist feingliedrig strukturiert: 1927 gegründet, ist der AGVS heute der Branchen- und Berufsverband der Schweizer Garagisten, dem rund 4000 kleinere, mittlere und grössere Unternehmen, Markenvertretungen sowie unabhängige Betriebe angehören. Die insgesamt 39'000 Mitarbeitenden in den AGVS-Betrieben – davon 9000 in der Aus- und Weiterbildung stehende Nachwuchskräfte – verkaufen, warten und reparieren den grössten Teil des Schweizer Fuhrparks mit rund 6 Millionen Fahrzeugen</w:t>
      </w:r>
    </w:p>
    <w:p w14:paraId="449C6EA0" w14:textId="77777777" w:rsidR="00344164" w:rsidRPr="00DC1198" w:rsidRDefault="00344164" w:rsidP="00344164">
      <w:pPr>
        <w:spacing w:line="240" w:lineRule="auto"/>
        <w:rPr>
          <w:i/>
          <w:color w:val="000000"/>
          <w:sz w:val="16"/>
          <w:szCs w:val="16"/>
        </w:rPr>
      </w:pPr>
    </w:p>
    <w:bookmarkEnd w:id="1"/>
    <w:bookmarkEnd w:id="2"/>
    <w:p w14:paraId="404CDB46" w14:textId="77777777" w:rsidR="00344164" w:rsidRPr="00DC1198" w:rsidRDefault="00344164" w:rsidP="00344164">
      <w:pPr>
        <w:pStyle w:val="fuerFragenkursiv"/>
        <w:spacing w:line="240" w:lineRule="auto"/>
        <w:rPr>
          <w:iCs w:val="0"/>
          <w:color w:val="000000"/>
          <w:sz w:val="16"/>
          <w:szCs w:val="16"/>
        </w:rPr>
      </w:pPr>
    </w:p>
    <w:p w14:paraId="5F84DC87" w14:textId="3BACB49F" w:rsidR="00152FE2" w:rsidRPr="00D444DE" w:rsidRDefault="00D444DE" w:rsidP="00D444DE">
      <w:pPr>
        <w:tabs>
          <w:tab w:val="left" w:pos="426"/>
        </w:tabs>
        <w:spacing w:line="240" w:lineRule="auto"/>
        <w:rPr>
          <w:b/>
          <w:bCs/>
          <w:sz w:val="16"/>
          <w:szCs w:val="16"/>
        </w:rPr>
      </w:pPr>
      <w:r w:rsidRPr="00D444DE">
        <w:rPr>
          <w:b/>
          <w:bCs/>
          <w:noProof/>
          <w:sz w:val="16"/>
          <w:szCs w:val="16"/>
        </w:rPr>
        <w:drawing>
          <wp:inline distT="0" distB="0" distL="0" distR="0" wp14:anchorId="61C9E896" wp14:editId="19ECB210">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6A5FB8" w:rsidRPr="00D444DE">
        <w:rPr>
          <w:b/>
          <w:bCs/>
          <w:noProof/>
          <w:sz w:val="16"/>
          <w:szCs w:val="16"/>
        </w:rPr>
        <w:drawing>
          <wp:anchor distT="0" distB="0" distL="114300" distR="114300" simplePos="0" relativeHeight="251659264" behindDoc="0" locked="0" layoutInCell="1" allowOverlap="1" wp14:anchorId="2877D50C" wp14:editId="183500E8">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8">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sidRPr="00D444DE">
        <w:rPr>
          <w:b/>
          <w:bCs/>
          <w:sz w:val="16"/>
          <w:szCs w:val="16"/>
        </w:rPr>
        <w:tab/>
      </w:r>
      <w:r w:rsidR="00344164" w:rsidRPr="00D444DE">
        <w:rPr>
          <w:b/>
          <w:bCs/>
          <w:sz w:val="16"/>
          <w:szCs w:val="16"/>
        </w:rPr>
        <w:t xml:space="preserve">Text und </w:t>
      </w:r>
      <w:r w:rsidR="00355485" w:rsidRPr="00D444DE">
        <w:rPr>
          <w:b/>
          <w:bCs/>
          <w:sz w:val="16"/>
          <w:szCs w:val="16"/>
        </w:rPr>
        <w:t>Bild</w:t>
      </w:r>
      <w:r w:rsidR="00344164" w:rsidRPr="00D444DE">
        <w:rPr>
          <w:b/>
          <w:bCs/>
          <w:sz w:val="16"/>
          <w:szCs w:val="16"/>
        </w:rPr>
        <w:t xml:space="preserve"> zum Download auf </w:t>
      </w:r>
      <w:hyperlink r:id="rId9" w:history="1">
        <w:r w:rsidR="00344164" w:rsidRPr="00D444DE">
          <w:rPr>
            <w:rStyle w:val="Hyperlink"/>
            <w:b/>
            <w:bCs/>
            <w:color w:val="auto"/>
            <w:sz w:val="16"/>
            <w:szCs w:val="16"/>
            <w:u w:val="none"/>
          </w:rPr>
          <w:t>www.agvs-upsa.ch</w:t>
        </w:r>
      </w:hyperlink>
      <w:r w:rsidR="00344164" w:rsidRPr="00D444DE">
        <w:rPr>
          <w:b/>
          <w:bCs/>
          <w:sz w:val="16"/>
          <w:szCs w:val="16"/>
        </w:rPr>
        <w:t xml:space="preserve"> im Footer «Medieni</w:t>
      </w:r>
      <w:r w:rsidR="00442CB5" w:rsidRPr="00D444DE">
        <w:rPr>
          <w:b/>
          <w:bCs/>
          <w:sz w:val="16"/>
          <w:szCs w:val="16"/>
        </w:rPr>
        <w:t>»</w:t>
      </w:r>
    </w:p>
    <w:p w14:paraId="070D078E" w14:textId="77777777" w:rsidR="00152FE2" w:rsidRPr="00D444DE" w:rsidRDefault="00D444DE" w:rsidP="00D444DE">
      <w:pPr>
        <w:tabs>
          <w:tab w:val="left" w:pos="426"/>
        </w:tabs>
        <w:spacing w:line="240" w:lineRule="auto"/>
        <w:rPr>
          <w:b/>
          <w:bCs/>
          <w:sz w:val="16"/>
          <w:szCs w:val="16"/>
        </w:rPr>
      </w:pPr>
      <w:r w:rsidRPr="00D444DE">
        <w:rPr>
          <w:b/>
          <w:bCs/>
          <w:noProof/>
          <w:sz w:val="16"/>
          <w:szCs w:val="16"/>
        </w:rPr>
        <w:drawing>
          <wp:inline distT="0" distB="0" distL="0" distR="0" wp14:anchorId="44708C10" wp14:editId="2CBA1C1A">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D444DE">
        <w:rPr>
          <w:b/>
          <w:bCs/>
          <w:sz w:val="16"/>
          <w:szCs w:val="16"/>
        </w:rPr>
        <w:tab/>
      </w:r>
      <w:r w:rsidR="00152FE2" w:rsidRPr="00D444DE">
        <w:rPr>
          <w:b/>
          <w:bCs/>
          <w:sz w:val="16"/>
          <w:szCs w:val="16"/>
        </w:rPr>
        <w:t xml:space="preserve">Abonnieren Sie auch den AGVS-Newsletter: </w:t>
      </w:r>
      <w:hyperlink r:id="rId11" w:history="1">
        <w:r w:rsidR="00152FE2" w:rsidRPr="00D444DE">
          <w:rPr>
            <w:rStyle w:val="Hyperlink"/>
            <w:b/>
            <w:bCs/>
            <w:color w:val="000000" w:themeColor="text1"/>
            <w:sz w:val="16"/>
            <w:szCs w:val="16"/>
          </w:rPr>
          <w:t>www.agvs-upsa.ch/de/Newsletter_Anmeldung</w:t>
        </w:r>
      </w:hyperlink>
    </w:p>
    <w:p w14:paraId="19E78444" w14:textId="77777777" w:rsidR="00152FE2" w:rsidRPr="00044A02" w:rsidRDefault="00C03089" w:rsidP="00344164">
      <w:pPr>
        <w:spacing w:line="240" w:lineRule="auto"/>
        <w:rPr>
          <w:b/>
          <w:bCs/>
          <w:sz w:val="16"/>
          <w:szCs w:val="16"/>
        </w:rPr>
      </w:pPr>
      <w:r w:rsidRPr="00D444DE">
        <w:rPr>
          <w:b/>
          <w:bCs/>
          <w:noProof/>
          <w:sz w:val="16"/>
          <w:szCs w:val="16"/>
        </w:rPr>
        <w:drawing>
          <wp:anchor distT="0" distB="0" distL="114300" distR="114300" simplePos="0" relativeHeight="251660288" behindDoc="0" locked="0" layoutInCell="1" allowOverlap="1" wp14:anchorId="7AD4E690" wp14:editId="549E0957">
            <wp:simplePos x="0" y="0"/>
            <wp:positionH relativeFrom="column">
              <wp:posOffset>4152265</wp:posOffset>
            </wp:positionH>
            <wp:positionV relativeFrom="page">
              <wp:posOffset>10086975</wp:posOffset>
            </wp:positionV>
            <wp:extent cx="1791335" cy="413385"/>
            <wp:effectExtent l="0" t="0" r="0"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1335" cy="413385"/>
                    </a:xfrm>
                    <a:prstGeom prst="rect">
                      <a:avLst/>
                    </a:prstGeom>
                  </pic:spPr>
                </pic:pic>
              </a:graphicData>
            </a:graphic>
            <wp14:sizeRelH relativeFrom="page">
              <wp14:pctWidth>0</wp14:pctWidth>
            </wp14:sizeRelH>
            <wp14:sizeRelV relativeFrom="page">
              <wp14:pctHeight>0</wp14:pctHeight>
            </wp14:sizeRelV>
          </wp:anchor>
        </w:drawing>
      </w:r>
    </w:p>
    <w:sectPr w:rsidR="00152FE2" w:rsidRPr="00044A02" w:rsidSect="00DC1198">
      <w:footerReference w:type="default" r:id="rId13"/>
      <w:headerReference w:type="first" r:id="rId14"/>
      <w:footerReference w:type="first" r:id="rId15"/>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30468" w14:textId="77777777" w:rsidR="006A7EB7" w:rsidRDefault="006A7EB7">
      <w:r>
        <w:separator/>
      </w:r>
    </w:p>
  </w:endnote>
  <w:endnote w:type="continuationSeparator" w:id="0">
    <w:p w14:paraId="2F6A4AFE" w14:textId="77777777" w:rsidR="006A7EB7" w:rsidRDefault="006A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5764"/>
      <w:gridCol w:w="3762"/>
    </w:tblGrid>
    <w:tr w:rsidR="00FE69E4" w14:paraId="5B489E7C" w14:textId="77777777">
      <w:trPr>
        <w:trHeight w:val="160"/>
      </w:trPr>
      <w:tc>
        <w:tcPr>
          <w:tcW w:w="6067" w:type="dxa"/>
          <w:vAlign w:val="bottom"/>
        </w:tcPr>
        <w:p w14:paraId="3719B964" w14:textId="77777777" w:rsidR="00FE69E4" w:rsidRDefault="00FE69E4">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sidR="005F078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F0781">
            <w:rPr>
              <w:rStyle w:val="Seitenzahl"/>
              <w:noProof/>
            </w:rPr>
            <w:t>1</w:t>
          </w:r>
          <w:r>
            <w:rPr>
              <w:rStyle w:val="Seitenzahl"/>
            </w:rPr>
            <w:fldChar w:fldCharType="end"/>
          </w:r>
        </w:p>
      </w:tc>
      <w:tc>
        <w:tcPr>
          <w:tcW w:w="3969" w:type="dxa"/>
        </w:tcPr>
        <w:p w14:paraId="70E9FAD5" w14:textId="77777777" w:rsidR="00FE69E4" w:rsidRDefault="00FE69E4">
          <w:pPr>
            <w:pStyle w:val="Speicherpfad6pt"/>
            <w:rPr>
              <w:lang w:val="en-GB"/>
            </w:rPr>
          </w:pPr>
        </w:p>
      </w:tc>
    </w:tr>
  </w:tbl>
  <w:p w14:paraId="0BF4E479" w14:textId="77777777" w:rsidR="00FE69E4" w:rsidRDefault="00FE69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C6DC7" w14:textId="77777777" w:rsidR="00FA06A7" w:rsidRDefault="00FA06A7" w:rsidP="000635E0">
    <w:pPr>
      <w:pStyle w:val="Logo"/>
    </w:pPr>
  </w:p>
  <w:p w14:paraId="63BC1BB2" w14:textId="77777777" w:rsidR="00D55DE8" w:rsidRDefault="00D55DE8"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56A66" w14:textId="77777777" w:rsidR="006A7EB7" w:rsidRDefault="006A7EB7">
      <w:r>
        <w:separator/>
      </w:r>
    </w:p>
  </w:footnote>
  <w:footnote w:type="continuationSeparator" w:id="0">
    <w:p w14:paraId="416F9799" w14:textId="77777777" w:rsidR="006A7EB7" w:rsidRDefault="006A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E535C" w14:textId="77777777" w:rsidR="006A5FB8" w:rsidRDefault="006A5FB8">
    <w:pPr>
      <w:pStyle w:val="Kopfzeile"/>
    </w:pPr>
    <w:r>
      <w:rPr>
        <w:noProof/>
      </w:rPr>
      <w:drawing>
        <wp:anchor distT="0" distB="0" distL="114300" distR="114300" simplePos="0" relativeHeight="251665408" behindDoc="0" locked="1" layoutInCell="1" allowOverlap="1" wp14:anchorId="5209E522" wp14:editId="60A83266">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52"/>
    <w:rsid w:val="000007C8"/>
    <w:rsid w:val="00002A9F"/>
    <w:rsid w:val="00010E0F"/>
    <w:rsid w:val="00015560"/>
    <w:rsid w:val="00022816"/>
    <w:rsid w:val="000355F0"/>
    <w:rsid w:val="00044A02"/>
    <w:rsid w:val="00046A02"/>
    <w:rsid w:val="00055CA5"/>
    <w:rsid w:val="000635E0"/>
    <w:rsid w:val="0006484C"/>
    <w:rsid w:val="000755AB"/>
    <w:rsid w:val="0007594A"/>
    <w:rsid w:val="000831F2"/>
    <w:rsid w:val="00087B26"/>
    <w:rsid w:val="00093CF1"/>
    <w:rsid w:val="00096AB7"/>
    <w:rsid w:val="000B4AD6"/>
    <w:rsid w:val="000C1713"/>
    <w:rsid w:val="000D63D8"/>
    <w:rsid w:val="000E039C"/>
    <w:rsid w:val="001048A0"/>
    <w:rsid w:val="001274AF"/>
    <w:rsid w:val="00132911"/>
    <w:rsid w:val="00135851"/>
    <w:rsid w:val="001452BE"/>
    <w:rsid w:val="00152FE2"/>
    <w:rsid w:val="00155A67"/>
    <w:rsid w:val="00173033"/>
    <w:rsid w:val="00183330"/>
    <w:rsid w:val="00183B09"/>
    <w:rsid w:val="00184B28"/>
    <w:rsid w:val="0019299F"/>
    <w:rsid w:val="00197938"/>
    <w:rsid w:val="001A1479"/>
    <w:rsid w:val="001B6881"/>
    <w:rsid w:val="001C43B6"/>
    <w:rsid w:val="00202BA3"/>
    <w:rsid w:val="00203E70"/>
    <w:rsid w:val="00216103"/>
    <w:rsid w:val="00220F5E"/>
    <w:rsid w:val="002317A4"/>
    <w:rsid w:val="00236196"/>
    <w:rsid w:val="0024787A"/>
    <w:rsid w:val="00286679"/>
    <w:rsid w:val="00293836"/>
    <w:rsid w:val="00295062"/>
    <w:rsid w:val="002B45D4"/>
    <w:rsid w:val="002C7FA2"/>
    <w:rsid w:val="002F101B"/>
    <w:rsid w:val="00304696"/>
    <w:rsid w:val="00306831"/>
    <w:rsid w:val="003246D7"/>
    <w:rsid w:val="00327656"/>
    <w:rsid w:val="0033315A"/>
    <w:rsid w:val="00344164"/>
    <w:rsid w:val="003502C9"/>
    <w:rsid w:val="003515E9"/>
    <w:rsid w:val="00355485"/>
    <w:rsid w:val="00367C41"/>
    <w:rsid w:val="00380BEB"/>
    <w:rsid w:val="00383EAF"/>
    <w:rsid w:val="00391446"/>
    <w:rsid w:val="003A582F"/>
    <w:rsid w:val="003A5F7A"/>
    <w:rsid w:val="003B03A0"/>
    <w:rsid w:val="003B5174"/>
    <w:rsid w:val="003D1167"/>
    <w:rsid w:val="003D5252"/>
    <w:rsid w:val="003F5246"/>
    <w:rsid w:val="0041337B"/>
    <w:rsid w:val="00422E1F"/>
    <w:rsid w:val="00425F5E"/>
    <w:rsid w:val="004326B2"/>
    <w:rsid w:val="00436A6F"/>
    <w:rsid w:val="00441397"/>
    <w:rsid w:val="004417FF"/>
    <w:rsid w:val="00441E37"/>
    <w:rsid w:val="00442CB5"/>
    <w:rsid w:val="00453C25"/>
    <w:rsid w:val="00462D74"/>
    <w:rsid w:val="00483C1E"/>
    <w:rsid w:val="004A0550"/>
    <w:rsid w:val="004A5F9F"/>
    <w:rsid w:val="004B5C49"/>
    <w:rsid w:val="004D20A3"/>
    <w:rsid w:val="004E02F8"/>
    <w:rsid w:val="00504EBA"/>
    <w:rsid w:val="00511F28"/>
    <w:rsid w:val="00520041"/>
    <w:rsid w:val="00520686"/>
    <w:rsid w:val="00530B13"/>
    <w:rsid w:val="005435C1"/>
    <w:rsid w:val="00552A13"/>
    <w:rsid w:val="005677AA"/>
    <w:rsid w:val="005702AC"/>
    <w:rsid w:val="00586622"/>
    <w:rsid w:val="00593B8E"/>
    <w:rsid w:val="005B01E8"/>
    <w:rsid w:val="005C286C"/>
    <w:rsid w:val="005D1D75"/>
    <w:rsid w:val="005D4450"/>
    <w:rsid w:val="005D57F6"/>
    <w:rsid w:val="005E5089"/>
    <w:rsid w:val="005F0781"/>
    <w:rsid w:val="006046F2"/>
    <w:rsid w:val="006110DB"/>
    <w:rsid w:val="0062686C"/>
    <w:rsid w:val="00633410"/>
    <w:rsid w:val="00651C20"/>
    <w:rsid w:val="006628EE"/>
    <w:rsid w:val="00664423"/>
    <w:rsid w:val="00685AB3"/>
    <w:rsid w:val="00695CF6"/>
    <w:rsid w:val="006A5FB8"/>
    <w:rsid w:val="006A7EB7"/>
    <w:rsid w:val="006B041E"/>
    <w:rsid w:val="006B71CB"/>
    <w:rsid w:val="006C4C0B"/>
    <w:rsid w:val="006D667C"/>
    <w:rsid w:val="006E685C"/>
    <w:rsid w:val="006F3092"/>
    <w:rsid w:val="00706DD7"/>
    <w:rsid w:val="00737972"/>
    <w:rsid w:val="00754CA5"/>
    <w:rsid w:val="00755BEF"/>
    <w:rsid w:val="007721A8"/>
    <w:rsid w:val="00774343"/>
    <w:rsid w:val="00774E01"/>
    <w:rsid w:val="007852CE"/>
    <w:rsid w:val="007871BA"/>
    <w:rsid w:val="00796544"/>
    <w:rsid w:val="007A6BD0"/>
    <w:rsid w:val="007A79E8"/>
    <w:rsid w:val="007E5AD9"/>
    <w:rsid w:val="007E7113"/>
    <w:rsid w:val="007F243D"/>
    <w:rsid w:val="007F3F9B"/>
    <w:rsid w:val="008004DF"/>
    <w:rsid w:val="0080538A"/>
    <w:rsid w:val="00823115"/>
    <w:rsid w:val="00825653"/>
    <w:rsid w:val="00831D68"/>
    <w:rsid w:val="0083447A"/>
    <w:rsid w:val="00843141"/>
    <w:rsid w:val="0084659E"/>
    <w:rsid w:val="00850CD5"/>
    <w:rsid w:val="0086117D"/>
    <w:rsid w:val="00881F0F"/>
    <w:rsid w:val="008846A5"/>
    <w:rsid w:val="00887C3E"/>
    <w:rsid w:val="00892B5E"/>
    <w:rsid w:val="008B62E3"/>
    <w:rsid w:val="008C0AA4"/>
    <w:rsid w:val="008C28EB"/>
    <w:rsid w:val="008C7650"/>
    <w:rsid w:val="008D57B1"/>
    <w:rsid w:val="008E5403"/>
    <w:rsid w:val="008F25F8"/>
    <w:rsid w:val="008F73DB"/>
    <w:rsid w:val="00901780"/>
    <w:rsid w:val="009047D8"/>
    <w:rsid w:val="00904C8B"/>
    <w:rsid w:val="00907E09"/>
    <w:rsid w:val="00913519"/>
    <w:rsid w:val="00932B80"/>
    <w:rsid w:val="009372BA"/>
    <w:rsid w:val="00940716"/>
    <w:rsid w:val="0096703A"/>
    <w:rsid w:val="00970B6F"/>
    <w:rsid w:val="009802AA"/>
    <w:rsid w:val="00985A8C"/>
    <w:rsid w:val="009A11B8"/>
    <w:rsid w:val="009D068D"/>
    <w:rsid w:val="009E4C91"/>
    <w:rsid w:val="009F50AC"/>
    <w:rsid w:val="009F6DC7"/>
    <w:rsid w:val="00A17AFC"/>
    <w:rsid w:val="00A31F7C"/>
    <w:rsid w:val="00A75BF3"/>
    <w:rsid w:val="00AA72D3"/>
    <w:rsid w:val="00AC55BD"/>
    <w:rsid w:val="00AD0DA0"/>
    <w:rsid w:val="00AD55F3"/>
    <w:rsid w:val="00AD5C43"/>
    <w:rsid w:val="00AF0F31"/>
    <w:rsid w:val="00B0626A"/>
    <w:rsid w:val="00B13050"/>
    <w:rsid w:val="00B356AA"/>
    <w:rsid w:val="00B377A5"/>
    <w:rsid w:val="00B44CA8"/>
    <w:rsid w:val="00B50A13"/>
    <w:rsid w:val="00B573A4"/>
    <w:rsid w:val="00B65888"/>
    <w:rsid w:val="00B710E6"/>
    <w:rsid w:val="00B9068C"/>
    <w:rsid w:val="00B923BA"/>
    <w:rsid w:val="00B92895"/>
    <w:rsid w:val="00BB4156"/>
    <w:rsid w:val="00BC62CD"/>
    <w:rsid w:val="00BE4745"/>
    <w:rsid w:val="00BF1544"/>
    <w:rsid w:val="00BF269D"/>
    <w:rsid w:val="00BF29FE"/>
    <w:rsid w:val="00C03089"/>
    <w:rsid w:val="00C1547D"/>
    <w:rsid w:val="00C21DCD"/>
    <w:rsid w:val="00C3222B"/>
    <w:rsid w:val="00C37319"/>
    <w:rsid w:val="00C446AD"/>
    <w:rsid w:val="00C473AA"/>
    <w:rsid w:val="00C530C0"/>
    <w:rsid w:val="00C563E3"/>
    <w:rsid w:val="00C607B3"/>
    <w:rsid w:val="00C62171"/>
    <w:rsid w:val="00C6748B"/>
    <w:rsid w:val="00CA5766"/>
    <w:rsid w:val="00CB314A"/>
    <w:rsid w:val="00CC1073"/>
    <w:rsid w:val="00CC725D"/>
    <w:rsid w:val="00CD760F"/>
    <w:rsid w:val="00D07B0A"/>
    <w:rsid w:val="00D113F9"/>
    <w:rsid w:val="00D30181"/>
    <w:rsid w:val="00D34EE1"/>
    <w:rsid w:val="00D444DE"/>
    <w:rsid w:val="00D55DE8"/>
    <w:rsid w:val="00D66841"/>
    <w:rsid w:val="00D87D69"/>
    <w:rsid w:val="00D91D55"/>
    <w:rsid w:val="00D91E13"/>
    <w:rsid w:val="00D953B7"/>
    <w:rsid w:val="00D9566D"/>
    <w:rsid w:val="00DB0386"/>
    <w:rsid w:val="00DB083A"/>
    <w:rsid w:val="00DC1198"/>
    <w:rsid w:val="00DC1E56"/>
    <w:rsid w:val="00DD0713"/>
    <w:rsid w:val="00DE3048"/>
    <w:rsid w:val="00DE4CE4"/>
    <w:rsid w:val="00E02830"/>
    <w:rsid w:val="00E0347E"/>
    <w:rsid w:val="00E20513"/>
    <w:rsid w:val="00E56E47"/>
    <w:rsid w:val="00E745B5"/>
    <w:rsid w:val="00E90B54"/>
    <w:rsid w:val="00EB5ED7"/>
    <w:rsid w:val="00EB64E3"/>
    <w:rsid w:val="00EB6EAE"/>
    <w:rsid w:val="00EB7257"/>
    <w:rsid w:val="00EC0FA0"/>
    <w:rsid w:val="00EC47D3"/>
    <w:rsid w:val="00EC6313"/>
    <w:rsid w:val="00ED138B"/>
    <w:rsid w:val="00EE11B2"/>
    <w:rsid w:val="00EF11B1"/>
    <w:rsid w:val="00EF247A"/>
    <w:rsid w:val="00EF7006"/>
    <w:rsid w:val="00F2607D"/>
    <w:rsid w:val="00F26D7B"/>
    <w:rsid w:val="00F54168"/>
    <w:rsid w:val="00F56D71"/>
    <w:rsid w:val="00F67E70"/>
    <w:rsid w:val="00F74E27"/>
    <w:rsid w:val="00F9099A"/>
    <w:rsid w:val="00FA06A7"/>
    <w:rsid w:val="00FA23B8"/>
    <w:rsid w:val="00FA59C4"/>
    <w:rsid w:val="00FA6559"/>
    <w:rsid w:val="00FC23CA"/>
    <w:rsid w:val="00FE63C7"/>
    <w:rsid w:val="00FE69E4"/>
    <w:rsid w:val="00FF11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85328"/>
  <w15:docId w15:val="{EF599CEF-7367-2042-AA32-0E85ED72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exact"/>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peicherpfad6pt">
    <w:name w:val="Speicherpfad 6 pt"/>
    <w:basedOn w:val="Standard"/>
    <w:pPr>
      <w:spacing w:line="160" w:lineRule="exact"/>
      <w:jc w:val="both"/>
    </w:pPr>
    <w:rPr>
      <w:sz w:val="12"/>
    </w:rPr>
  </w:style>
  <w:style w:type="paragraph" w:customStyle="1" w:styleId="Betreff">
    <w:name w:val="Betreff"/>
    <w:basedOn w:val="Standard"/>
    <w:rPr>
      <w:b/>
      <w:bCs/>
      <w:sz w:val="2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Gruss">
    <w:name w:val="Gruss"/>
    <w:basedOn w:val="Standard"/>
    <w:pPr>
      <w:keepNext/>
      <w:keepLines/>
    </w:pPr>
  </w:style>
  <w:style w:type="paragraph" w:styleId="Sprechblasentext">
    <w:name w:val="Balloon Text"/>
    <w:basedOn w:val="Standard"/>
    <w:link w:val="SprechblasentextZchn"/>
    <w:rsid w:val="00183B09"/>
    <w:pPr>
      <w:spacing w:line="240" w:lineRule="auto"/>
    </w:pPr>
    <w:rPr>
      <w:rFonts w:ascii="Tahoma" w:hAnsi="Tahoma" w:cs="Tahoma"/>
      <w:sz w:val="16"/>
      <w:szCs w:val="16"/>
    </w:rPr>
  </w:style>
  <w:style w:type="paragraph" w:customStyle="1" w:styleId="Logo">
    <w:name w:val="Logo"/>
    <w:basedOn w:val="Standard"/>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fuerFragenkursiv">
    <w:name w:val="fuer Fragen kursiv"/>
    <w:basedOn w:val="Standard"/>
    <w:rsid w:val="00344164"/>
    <w:pPr>
      <w:spacing w:line="340" w:lineRule="exact"/>
    </w:pPr>
    <w:rPr>
      <w:i/>
      <w:iCs/>
      <w:sz w:val="20"/>
    </w:rPr>
  </w:style>
  <w:style w:type="character" w:styleId="Hyperlink">
    <w:name w:val="Hyperlink"/>
    <w:basedOn w:val="Absatz-Standardschriftart"/>
    <w:rsid w:val="003441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10277">
      <w:bodyDiv w:val="1"/>
      <w:marLeft w:val="0"/>
      <w:marRight w:val="0"/>
      <w:marTop w:val="0"/>
      <w:marBottom w:val="0"/>
      <w:divBdr>
        <w:top w:val="none" w:sz="0" w:space="0" w:color="auto"/>
        <w:left w:val="none" w:sz="0" w:space="0" w:color="auto"/>
        <w:bottom w:val="none" w:sz="0" w:space="0" w:color="auto"/>
        <w:right w:val="none" w:sz="0" w:space="0" w:color="auto"/>
      </w:divBdr>
    </w:div>
    <w:div w:id="967860685">
      <w:bodyDiv w:val="1"/>
      <w:marLeft w:val="0"/>
      <w:marRight w:val="0"/>
      <w:marTop w:val="0"/>
      <w:marBottom w:val="0"/>
      <w:divBdr>
        <w:top w:val="none" w:sz="0" w:space="0" w:color="auto"/>
        <w:left w:val="none" w:sz="0" w:space="0" w:color="auto"/>
        <w:bottom w:val="none" w:sz="0" w:space="0" w:color="auto"/>
        <w:right w:val="none" w:sz="0" w:space="0" w:color="auto"/>
      </w:divBdr>
    </w:div>
    <w:div w:id="1510095589">
      <w:bodyDiv w:val="1"/>
      <w:marLeft w:val="0"/>
      <w:marRight w:val="0"/>
      <w:marTop w:val="0"/>
      <w:marBottom w:val="0"/>
      <w:divBdr>
        <w:top w:val="none" w:sz="0" w:space="0" w:color="auto"/>
        <w:left w:val="none" w:sz="0" w:space="0" w:color="auto"/>
        <w:bottom w:val="none" w:sz="0" w:space="0" w:color="auto"/>
        <w:right w:val="none" w:sz="0" w:space="0" w:color="auto"/>
      </w:divBdr>
    </w:div>
    <w:div w:id="1918860733">
      <w:bodyDiv w:val="1"/>
      <w:marLeft w:val="0"/>
      <w:marRight w:val="0"/>
      <w:marTop w:val="0"/>
      <w:marBottom w:val="0"/>
      <w:divBdr>
        <w:top w:val="none" w:sz="0" w:space="0" w:color="auto"/>
        <w:left w:val="none" w:sz="0" w:space="0" w:color="auto"/>
        <w:bottom w:val="none" w:sz="0" w:space="0" w:color="auto"/>
        <w:right w:val="none" w:sz="0" w:space="0" w:color="auto"/>
      </w:divBdr>
    </w:div>
    <w:div w:id="1931155235">
      <w:bodyDiv w:val="1"/>
      <w:marLeft w:val="0"/>
      <w:marRight w:val="0"/>
      <w:marTop w:val="0"/>
      <w:marBottom w:val="0"/>
      <w:divBdr>
        <w:top w:val="none" w:sz="0" w:space="0" w:color="auto"/>
        <w:left w:val="none" w:sz="0" w:space="0" w:color="auto"/>
        <w:bottom w:val="none" w:sz="0" w:space="0" w:color="auto"/>
        <w:right w:val="none" w:sz="0" w:space="0" w:color="auto"/>
      </w:divBdr>
    </w:div>
    <w:div w:id="1962148933">
      <w:bodyDiv w:val="1"/>
      <w:marLeft w:val="0"/>
      <w:marRight w:val="0"/>
      <w:marTop w:val="0"/>
      <w:marBottom w:val="0"/>
      <w:divBdr>
        <w:top w:val="none" w:sz="0" w:space="0" w:color="auto"/>
        <w:left w:val="none" w:sz="0" w:space="0" w:color="auto"/>
        <w:bottom w:val="none" w:sz="0" w:space="0" w:color="auto"/>
        <w:right w:val="none" w:sz="0" w:space="0" w:color="auto"/>
      </w:divBdr>
    </w:div>
    <w:div w:id="2036686251">
      <w:bodyDiv w:val="1"/>
      <w:marLeft w:val="0"/>
      <w:marRight w:val="0"/>
      <w:marTop w:val="0"/>
      <w:marBottom w:val="0"/>
      <w:divBdr>
        <w:top w:val="none" w:sz="0" w:space="0" w:color="auto"/>
        <w:left w:val="none" w:sz="0" w:space="0" w:color="auto"/>
        <w:bottom w:val="none" w:sz="0" w:space="0" w:color="auto"/>
        <w:right w:val="none" w:sz="0" w:space="0" w:color="auto"/>
      </w:divBdr>
    </w:div>
    <w:div w:id="21115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onique.baldinger@agvs-upsa.ch" TargetMode="External"/><Relationship Id="rId11" Type="http://schemas.openxmlformats.org/officeDocument/2006/relationships/hyperlink" Target="http://www.agvs-upsa.ch/de/Newsletter_Anmeldung"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agvs-upsa.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3794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Adresse</vt:lpstr>
    </vt:vector>
  </TitlesOfParts>
  <Company>Victor Hotz AG</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subject/>
  <dc:creator>Microsoft Office User</dc:creator>
  <cp:keywords/>
  <dc:description/>
  <cp:lastModifiedBy>Monique Baldinger</cp:lastModifiedBy>
  <cp:revision>7</cp:revision>
  <cp:lastPrinted>2020-01-31T07:30:00Z</cp:lastPrinted>
  <dcterms:created xsi:type="dcterms:W3CDTF">2024-11-22T16:44:00Z</dcterms:created>
  <dcterms:modified xsi:type="dcterms:W3CDTF">2024-11-24T14:46:00Z</dcterms:modified>
</cp:coreProperties>
</file>